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A77482" w:rsidRDefault="00535522" w:rsidP="007978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5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7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21.02.2019</w:t>
            </w:r>
            <w:bookmarkStart w:id="0" w:name="_GoBack"/>
            <w:bookmarkEnd w:id="0"/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7978ED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7978E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79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31E57" w:rsidRDefault="00431E57" w:rsidP="007159F0"/>
    <w:p w:rsidR="009B5247" w:rsidRPr="007159F0" w:rsidRDefault="009B5247" w:rsidP="00E301B7">
      <w:pPr>
        <w:jc w:val="center"/>
      </w:pPr>
    </w:p>
    <w:p w:rsidR="002D46F4" w:rsidRPr="002D46F4" w:rsidRDefault="002D46F4" w:rsidP="002D46F4">
      <w:pPr>
        <w:widowControl w:val="0"/>
        <w:autoSpaceDE w:val="0"/>
        <w:autoSpaceDN w:val="0"/>
        <w:adjustRightInd w:val="0"/>
        <w:ind w:left="567" w:right="238"/>
        <w:jc w:val="center"/>
        <w:rPr>
          <w:rFonts w:ascii="Times New Roman CYR" w:eastAsiaTheme="minorEastAsia" w:hAnsi="Times New Roman CYR" w:cs="Times New Roman CYR"/>
          <w:b/>
          <w:bCs/>
          <w:spacing w:val="-7"/>
          <w:sz w:val="28"/>
          <w:szCs w:val="28"/>
          <w:highlight w:val="white"/>
        </w:rPr>
      </w:pPr>
      <w:r w:rsidRPr="002D46F4">
        <w:rPr>
          <w:rFonts w:ascii="Times New Roman CYR" w:eastAsiaTheme="minorEastAsia" w:hAnsi="Times New Roman CYR" w:cs="Times New Roman CYR"/>
          <w:b/>
          <w:bCs/>
          <w:spacing w:val="-7"/>
          <w:sz w:val="28"/>
          <w:szCs w:val="28"/>
          <w:highlight w:val="white"/>
        </w:rPr>
        <w:t xml:space="preserve"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</w:t>
      </w:r>
      <w:r w:rsidRPr="002D46F4">
        <w:rPr>
          <w:rFonts w:ascii="Times New Roman CYR" w:eastAsiaTheme="minorEastAsia" w:hAnsi="Times New Roman CYR" w:cs="Times New Roman CYR"/>
          <w:b/>
          <w:bCs/>
          <w:spacing w:val="-7"/>
          <w:sz w:val="28"/>
          <w:szCs w:val="28"/>
          <w:highlight w:val="white"/>
        </w:rPr>
        <w:br/>
        <w:t>оценки и реализации (выкупа)</w:t>
      </w:r>
    </w:p>
    <w:p w:rsidR="002D46F4" w:rsidRPr="002D46F4" w:rsidRDefault="002D46F4" w:rsidP="002D46F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2D46F4" w:rsidRPr="002D46F4" w:rsidRDefault="002D46F4" w:rsidP="002D46F4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50046" w:rsidRDefault="002D46F4" w:rsidP="00F500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 Федеральным законом от 27 июля 2004 г.</w:t>
      </w:r>
      <w:r w:rsidR="00CD092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eastAsiaTheme="minorEastAsia"/>
          <w:sz w:val="28"/>
          <w:szCs w:val="28"/>
        </w:rPr>
        <w:t>№ 79-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ФЗ </w:t>
      </w:r>
      <w:r w:rsidRPr="002D46F4">
        <w:rPr>
          <w:rFonts w:eastAsiaTheme="minorEastAsia"/>
          <w:sz w:val="28"/>
          <w:szCs w:val="28"/>
        </w:rPr>
        <w:t>«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О государственной гражданской службе Российской Федерации</w:t>
      </w:r>
      <w:r w:rsidRPr="002D46F4">
        <w:rPr>
          <w:rFonts w:eastAsiaTheme="minorEastAsia"/>
          <w:sz w:val="28"/>
          <w:szCs w:val="28"/>
        </w:rPr>
        <w:t>» (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Собрание законодательства Российской Федерации, 2004, № 31,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3215; 2006, № 6,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636; 2007, № 10, ст. 1151, № 16, ст. 1828,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eastAsiaTheme="minorEastAsia"/>
          <w:sz w:val="28"/>
          <w:szCs w:val="28"/>
        </w:rPr>
        <w:t xml:space="preserve">№ 49,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6070; 2008, № 13, ст. 1186, № 52, ст. 6235; 2009, № 29, ст. 3597,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3624, № 48, ст. 5719, № 51, ст. 6150, ст. 6159; 2010, № 5,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459, № 7, ст.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704, № 49, ст. 6413, № 51, ст. 6810; 2011,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eastAsiaTheme="minorEastAsia"/>
          <w:sz w:val="28"/>
          <w:szCs w:val="28"/>
        </w:rPr>
        <w:t xml:space="preserve">№ 1,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31, № 27, ст. 3866, № 29, ст. 4295, № 48, ст. 6730, № 49,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ст. 7333, № 50, ст. 7337; </w:t>
      </w:r>
      <w:proofErr w:type="gramStart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2012, № 48, ст. 6744, № 50, ст. 6954, № 52, ст. 7571, № 53, ст. 7620, ст. 7652; 2013, № 14, ст. 1665, № 19, ст. 2326,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ст. 2329, № 23, ст. 2874, № 27, ст. 3441, ст. 3462, № 43, ст. 5454,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br/>
      </w:r>
      <w:r w:rsidRPr="002D46F4">
        <w:rPr>
          <w:rFonts w:eastAsiaTheme="minorEastAsia"/>
          <w:sz w:val="28"/>
          <w:szCs w:val="28"/>
        </w:rPr>
        <w:t xml:space="preserve">№ 48,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6165, № 49, ст. 6351, № 52, ст. 6961; 2014, № 14, ст. 1545, № 52, ст. 7542;</w:t>
      </w:r>
      <w:proofErr w:type="gramEnd"/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2015, № 1, ст. 62, ст. 63, № 14, ст. 2008, № 24, ст. 3374, № 29,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4388, № 41, ст. 5639; 2016, № 1, ст. 15, ст. 38, № 22, ст. 3091, № 23, ст. 3300; № 27 ст. 4157, ст. 4209;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2017, № 15, ст. 2139; № 27, ст. 3929, ст. 3930; № 31, ст. 4741,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ст. 4824; 2018, № 1, ст. 7;</w:t>
      </w:r>
      <w:proofErr w:type="gramEnd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 № </w:t>
      </w:r>
      <w:proofErr w:type="gramStart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32, ст. 5100, ст. 5130; № 45, ст. 6837; № 51, ст. 7858),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пунктом 6 постановления</w:t>
      </w:r>
      <w:proofErr w:type="gramEnd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Правительства Российской Федерации от 9 января 2014 г.</w:t>
      </w:r>
      <w:r w:rsidRPr="002D46F4">
        <w:rPr>
          <w:rFonts w:eastAsiaTheme="minorEastAsia"/>
          <w:sz w:val="28"/>
          <w:szCs w:val="28"/>
          <w:lang w:val="en-US"/>
        </w:rPr>
        <w:t> </w:t>
      </w:r>
      <w:r w:rsidRPr="002D46F4">
        <w:rPr>
          <w:rFonts w:eastAsiaTheme="minorEastAsia"/>
          <w:sz w:val="28"/>
          <w:szCs w:val="28"/>
        </w:rPr>
        <w:t xml:space="preserve"> № 10 «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О порядке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сообщения отдельными категориями лиц о получении подарка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D46F4">
        <w:rPr>
          <w:rFonts w:eastAsiaTheme="minorEastAsia"/>
          <w:sz w:val="28"/>
          <w:szCs w:val="28"/>
        </w:rPr>
        <w:t>» (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Собрание законодательства Российской Федерации, 2014, № 3, ст. 279</w:t>
      </w:r>
      <w:proofErr w:type="gramEnd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; </w:t>
      </w:r>
      <w:proofErr w:type="gramStart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2015, № 42, ст. 5798),</w:t>
      </w:r>
      <w:proofErr w:type="gramEnd"/>
    </w:p>
    <w:p w:rsidR="002D46F4" w:rsidRPr="002D46F4" w:rsidRDefault="002D46F4" w:rsidP="00F500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 xml:space="preserve"> р и к а з ы в а ю:</w:t>
      </w:r>
    </w:p>
    <w:p w:rsidR="002D46F4" w:rsidRPr="002D46F4" w:rsidRDefault="002D46F4" w:rsidP="002D4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</w:pPr>
      <w:r w:rsidRPr="002D46F4">
        <w:rPr>
          <w:rFonts w:eastAsiaTheme="minorEastAsia"/>
          <w:sz w:val="28"/>
          <w:szCs w:val="28"/>
          <w:highlight w:val="white"/>
        </w:rPr>
        <w:t>1.</w:t>
      </w:r>
      <w:r w:rsidRPr="002D46F4">
        <w:rPr>
          <w:rFonts w:eastAsiaTheme="minorEastAsia"/>
          <w:sz w:val="28"/>
          <w:szCs w:val="28"/>
          <w:highlight w:val="white"/>
          <w:lang w:val="en-US"/>
        </w:rPr>
        <w:t> </w:t>
      </w:r>
      <w:r w:rsidRPr="002D46F4">
        <w:rPr>
          <w:rFonts w:ascii="Times New Roman CYR" w:eastAsiaTheme="minorEastAsia" w:hAnsi="Times New Roman CYR" w:cs="Times New Roman CYR"/>
          <w:sz w:val="28"/>
          <w:szCs w:val="28"/>
          <w:highlight w:val="white"/>
        </w:rPr>
        <w:t>Утвердить прилагаемый Порядок</w:t>
      </w:r>
      <w:r w:rsidRPr="002D46F4"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  <w:t xml:space="preserve"> сообщения о получении </w:t>
      </w:r>
      <w:r w:rsidRPr="002D46F4"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  <w:br/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</w:t>
      </w:r>
      <w:r w:rsidRPr="002D46F4"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  <w:br/>
      </w:r>
      <w:r w:rsidRPr="002D46F4">
        <w:rPr>
          <w:rFonts w:eastAsiaTheme="minorEastAsia"/>
          <w:spacing w:val="-7"/>
          <w:sz w:val="28"/>
          <w:szCs w:val="28"/>
          <w:highlight w:val="white"/>
        </w:rPr>
        <w:t>(</w:t>
      </w:r>
      <w:r w:rsidRPr="002D46F4"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  <w:t>выкупа).</w:t>
      </w:r>
    </w:p>
    <w:p w:rsidR="00DB506D" w:rsidRPr="00DB506D" w:rsidRDefault="002D46F4" w:rsidP="002D4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pacing w:val="-7"/>
          <w:sz w:val="28"/>
          <w:szCs w:val="28"/>
          <w:highlight w:val="white"/>
        </w:rPr>
      </w:pPr>
      <w:r w:rsidRPr="002D46F4">
        <w:rPr>
          <w:rFonts w:ascii="Times New Roman CYR" w:eastAsiaTheme="minorEastAsia" w:hAnsi="Times New Roman CYR" w:cs="Times New Roman CYR"/>
          <w:sz w:val="28"/>
          <w:szCs w:val="28"/>
          <w:highlight w:val="white"/>
        </w:rPr>
        <w:t>2</w:t>
      </w:r>
      <w:r w:rsidRPr="002D46F4">
        <w:rPr>
          <w:rFonts w:eastAsiaTheme="minorEastAsia"/>
          <w:spacing w:val="-7"/>
          <w:sz w:val="28"/>
          <w:szCs w:val="28"/>
          <w:highlight w:val="white"/>
        </w:rPr>
        <w:t>.</w:t>
      </w:r>
      <w:r w:rsidR="00DB506D" w:rsidRPr="00DB506D">
        <w:t xml:space="preserve"> </w:t>
      </w:r>
      <w:proofErr w:type="gramStart"/>
      <w:r w:rsidR="00DB506D" w:rsidRPr="00DB506D">
        <w:rPr>
          <w:rFonts w:eastAsiaTheme="minorEastAsia"/>
          <w:spacing w:val="-7"/>
          <w:sz w:val="28"/>
          <w:szCs w:val="28"/>
        </w:rPr>
        <w:t xml:space="preserve">Признать утратившим силу Приказ </w:t>
      </w:r>
      <w:r w:rsidR="00DB506D">
        <w:rPr>
          <w:rFonts w:eastAsiaTheme="minorEastAsia"/>
          <w:spacing w:val="-7"/>
          <w:sz w:val="28"/>
          <w:szCs w:val="28"/>
        </w:rPr>
        <w:t xml:space="preserve">Управления Роскомнадзора по Республике Карелия </w:t>
      </w:r>
      <w:r w:rsidR="00DB506D" w:rsidRPr="00DB506D">
        <w:rPr>
          <w:rFonts w:eastAsiaTheme="minorEastAsia"/>
          <w:spacing w:val="-7"/>
          <w:sz w:val="28"/>
          <w:szCs w:val="28"/>
        </w:rPr>
        <w:t xml:space="preserve">от  </w:t>
      </w:r>
      <w:r w:rsidR="00DB506D">
        <w:rPr>
          <w:rFonts w:eastAsiaTheme="minorEastAsia"/>
          <w:spacing w:val="-7"/>
          <w:sz w:val="28"/>
          <w:szCs w:val="28"/>
        </w:rPr>
        <w:t>0</w:t>
      </w:r>
      <w:r w:rsidR="00DB506D" w:rsidRPr="00DB506D">
        <w:rPr>
          <w:rFonts w:eastAsiaTheme="minorEastAsia"/>
          <w:spacing w:val="-7"/>
          <w:sz w:val="28"/>
          <w:szCs w:val="28"/>
        </w:rPr>
        <w:t>6.03.2015  №  24</w:t>
      </w:r>
      <w:r w:rsidR="00DB506D">
        <w:rPr>
          <w:rFonts w:eastAsiaTheme="minorEastAsia"/>
          <w:spacing w:val="-7"/>
          <w:sz w:val="28"/>
          <w:szCs w:val="28"/>
        </w:rPr>
        <w:t xml:space="preserve"> «</w:t>
      </w:r>
      <w:r w:rsidR="00DB506D" w:rsidRPr="00DB506D">
        <w:rPr>
          <w:rFonts w:eastAsiaTheme="minorEastAsia"/>
          <w:spacing w:val="-7"/>
          <w:sz w:val="28"/>
          <w:szCs w:val="28"/>
        </w:rPr>
        <w:t>Об утверждении Положения о сообщении государственными гражданскими  служащими Управления  Федеральной службы по надзору в сфере связи, информационных технологий и массовых коммуникаций по Республике Карелия о получении подарка  в связи с их должностным положением или исполнением ими служебных (должностных)  обязанностей, сдаче и оценке подарка, реализации (выкупа) и зачислении средств</w:t>
      </w:r>
      <w:proofErr w:type="gramEnd"/>
      <w:r w:rsidR="00DB506D" w:rsidRPr="00DB506D">
        <w:rPr>
          <w:rFonts w:eastAsiaTheme="minorEastAsia"/>
          <w:spacing w:val="-7"/>
          <w:sz w:val="28"/>
          <w:szCs w:val="28"/>
        </w:rPr>
        <w:t xml:space="preserve">, </w:t>
      </w:r>
      <w:proofErr w:type="gramStart"/>
      <w:r w:rsidR="00DB506D" w:rsidRPr="00DB506D">
        <w:rPr>
          <w:rFonts w:eastAsiaTheme="minorEastAsia"/>
          <w:spacing w:val="-7"/>
          <w:sz w:val="28"/>
          <w:szCs w:val="28"/>
        </w:rPr>
        <w:t>вырученных</w:t>
      </w:r>
      <w:proofErr w:type="gramEnd"/>
      <w:r w:rsidR="00DB506D" w:rsidRPr="00DB506D">
        <w:rPr>
          <w:rFonts w:eastAsiaTheme="minorEastAsia"/>
          <w:spacing w:val="-7"/>
          <w:sz w:val="28"/>
          <w:szCs w:val="28"/>
        </w:rPr>
        <w:t xml:space="preserve"> от его  реализации</w:t>
      </w:r>
      <w:r w:rsidR="00DB506D">
        <w:rPr>
          <w:rFonts w:eastAsiaTheme="minorEastAsia"/>
          <w:spacing w:val="-7"/>
          <w:sz w:val="28"/>
          <w:szCs w:val="28"/>
        </w:rPr>
        <w:t>».</w:t>
      </w:r>
    </w:p>
    <w:p w:rsidR="002D46F4" w:rsidRPr="002D46F4" w:rsidRDefault="00DB506D" w:rsidP="002D4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</w:pPr>
      <w:r>
        <w:rPr>
          <w:rFonts w:eastAsiaTheme="minorEastAsia"/>
          <w:spacing w:val="-7"/>
          <w:sz w:val="28"/>
          <w:szCs w:val="28"/>
          <w:highlight w:val="white"/>
        </w:rPr>
        <w:t>3.</w:t>
      </w:r>
      <w:r w:rsidR="002D46F4" w:rsidRPr="002D46F4">
        <w:rPr>
          <w:rFonts w:eastAsiaTheme="minorEastAsia"/>
          <w:spacing w:val="-7"/>
          <w:sz w:val="28"/>
          <w:szCs w:val="28"/>
          <w:highlight w:val="white"/>
        </w:rPr>
        <w:t xml:space="preserve"> </w:t>
      </w:r>
      <w:proofErr w:type="gramStart"/>
      <w:r w:rsidR="002D46F4" w:rsidRPr="002D46F4"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  <w:t>Контроль за</w:t>
      </w:r>
      <w:proofErr w:type="gramEnd"/>
      <w:r w:rsidR="002D46F4" w:rsidRPr="002D46F4">
        <w:rPr>
          <w:rFonts w:ascii="Times New Roman CYR" w:eastAsiaTheme="minorEastAsia" w:hAnsi="Times New Roman CYR" w:cs="Times New Roman CYR"/>
          <w:spacing w:val="-7"/>
          <w:sz w:val="28"/>
          <w:szCs w:val="28"/>
          <w:highlight w:val="white"/>
        </w:rPr>
        <w:t xml:space="preserve"> исполнением настоящего приказа оставляю за собой.</w:t>
      </w:r>
    </w:p>
    <w:p w:rsidR="002D46F4" w:rsidRPr="002D46F4" w:rsidRDefault="002D46F4" w:rsidP="002D46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  <w:highlight w:val="white"/>
        </w:rPr>
      </w:pPr>
    </w:p>
    <w:p w:rsidR="002D46F4" w:rsidRPr="002D46F4" w:rsidRDefault="002D46F4" w:rsidP="002D46F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</w:rPr>
      </w:pPr>
    </w:p>
    <w:p w:rsidR="00235159" w:rsidRDefault="002D46F4" w:rsidP="002D46F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Руководитель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     </w:t>
      </w:r>
      <w:r w:rsidR="00F50046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        </w:t>
      </w:r>
      <w:r w:rsidRPr="002D46F4">
        <w:rPr>
          <w:rFonts w:ascii="Times New Roman CYR" w:eastAsiaTheme="minorEastAsia" w:hAnsi="Times New Roman CYR" w:cs="Times New Roman CYR"/>
          <w:sz w:val="28"/>
          <w:szCs w:val="28"/>
        </w:rPr>
        <w:t>Д.Ю. Артюхин</w:t>
      </w:r>
      <w:r w:rsidRPr="002D46F4">
        <w:rPr>
          <w:rFonts w:eastAsiaTheme="minorEastAsia"/>
        </w:rPr>
        <w:t xml:space="preserve">    </w:t>
      </w:r>
    </w:p>
    <w:p w:rsidR="00235159" w:rsidRDefault="00235159" w:rsidP="00235159">
      <w:pPr>
        <w:rPr>
          <w:rFonts w:eastAsiaTheme="minorEastAsia"/>
        </w:rPr>
      </w:pPr>
    </w:p>
    <w:sectPr w:rsidR="00235159" w:rsidSect="00F5004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A0" w:rsidRDefault="00F24AA0">
      <w:r>
        <w:separator/>
      </w:r>
    </w:p>
  </w:endnote>
  <w:endnote w:type="continuationSeparator" w:id="0">
    <w:p w:rsidR="00F24AA0" w:rsidRDefault="00F2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A0" w:rsidRDefault="00F24AA0">
      <w:r>
        <w:separator/>
      </w:r>
    </w:p>
  </w:footnote>
  <w:footnote w:type="continuationSeparator" w:id="0">
    <w:p w:rsidR="00F24AA0" w:rsidRDefault="00F2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4B4D"/>
    <w:rsid w:val="00206CEF"/>
    <w:rsid w:val="00207FE0"/>
    <w:rsid w:val="002106F1"/>
    <w:rsid w:val="002130F1"/>
    <w:rsid w:val="00226D60"/>
    <w:rsid w:val="00227B7B"/>
    <w:rsid w:val="002349FE"/>
    <w:rsid w:val="00235159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D46F4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B5CB7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E7AF2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8ED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D44B0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766EE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79B0"/>
    <w:rsid w:val="00940197"/>
    <w:rsid w:val="00942C1B"/>
    <w:rsid w:val="00947168"/>
    <w:rsid w:val="009513AA"/>
    <w:rsid w:val="00951A72"/>
    <w:rsid w:val="0095364D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D0926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B506D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1B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0674D"/>
    <w:rsid w:val="00F10F8D"/>
    <w:rsid w:val="00F11BDB"/>
    <w:rsid w:val="00F16718"/>
    <w:rsid w:val="00F2449D"/>
    <w:rsid w:val="00F24AA0"/>
    <w:rsid w:val="00F27686"/>
    <w:rsid w:val="00F31BFC"/>
    <w:rsid w:val="00F40001"/>
    <w:rsid w:val="00F50046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Марина Александровна Мастакова</cp:lastModifiedBy>
  <cp:revision>3</cp:revision>
  <dcterms:created xsi:type="dcterms:W3CDTF">2019-02-20T10:15:00Z</dcterms:created>
  <dcterms:modified xsi:type="dcterms:W3CDTF">2019-08-02T11:25:00Z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