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52A4B45" wp14:textId="25866D93">
      <w:pPr>
        <w:pStyle w:val="Normal"/>
        <w:overflowPunct w:val="true"/>
        <w:autoSpaceDE w:val="true"/>
        <w:jc w:val="center"/>
        <w:textAlignment w:val="auto"/>
        <w:rPr>
          <w:b w:val="1"/>
          <w:b/>
          <w:bCs w:val="1"/>
          <w:sz w:val="28"/>
          <w:szCs w:val="28"/>
          <w:u w:val="single"/>
        </w:rPr>
      </w:pPr>
      <w:r w:rsidRPr="2E9148BE" w:rsidR="2E9148BE">
        <w:rPr>
          <w:b w:val="1"/>
          <w:bCs w:val="1"/>
          <w:sz w:val="28"/>
          <w:szCs w:val="28"/>
          <w:u w:val="single"/>
        </w:rPr>
        <w:t>Реквизиты для оплаты государственной пошлины за регистрацию (перерегистрацию, внесение изменений) СМИ</w:t>
      </w:r>
    </w:p>
    <w:p xmlns:wp14="http://schemas.microsoft.com/office/word/2010/wordml" w14:paraId="672A6659" wp14:textId="77777777">
      <w:pPr>
        <w:pStyle w:val="Normal"/>
        <w:overflowPunct w:val="true"/>
        <w:autoSpaceDE w:val="true"/>
        <w:jc w:val="both"/>
        <w:textAlignment w:val="auto"/>
        <w:rPr>
          <w:b/>
          <w:b/>
          <w:bCs/>
          <w:i/>
          <w:i/>
          <w:iCs/>
          <w:sz w:val="28"/>
          <w:szCs w:val="28"/>
          <w:u w:val="single"/>
        </w:rPr>
      </w:pPr>
    </w:p>
    <w:p w:rsidR="2E9148BE" w:rsidRDefault="2E9148BE" w14:paraId="3C5BF707" w14:textId="2E492AFE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ИНН: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 xml:space="preserve"> 1001047941</w:t>
      </w:r>
    </w:p>
    <w:p w:rsidR="2E9148BE" w:rsidRDefault="2E9148BE" w14:paraId="32726631" w14:textId="505A5CE8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КПП: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 xml:space="preserve"> 100101001</w:t>
      </w:r>
    </w:p>
    <w:p w:rsidR="2E9148BE" w:rsidRDefault="2E9148BE" w14:paraId="22094124" w14:textId="636616C8"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19"/>
          <w:szCs w:val="19"/>
          <w:lang w:val="ru-RU"/>
        </w:rPr>
        <w:t xml:space="preserve"> </w:t>
      </w:r>
    </w:p>
    <w:p w:rsidR="2E9148BE" w:rsidRDefault="2E9148BE" w14:paraId="60EB6B30" w14:textId="20434D48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19"/>
          <w:szCs w:val="19"/>
          <w:lang w:val="ru-RU"/>
        </w:rPr>
        <w:t>БИК: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19"/>
          <w:szCs w:val="19"/>
          <w:lang w:val="ru-RU"/>
        </w:rPr>
        <w:t xml:space="preserve"> 018602104</w:t>
      </w:r>
    </w:p>
    <w:p w:rsidR="2E9148BE" w:rsidRDefault="2E9148BE" w14:paraId="684A5EE2" w14:textId="18A4A305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Банк получателя: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 xml:space="preserve"> Отделение - НБ Республика Карелия //УФК по Республике Карелия, г. Петрозаводск</w:t>
      </w:r>
    </w:p>
    <w:p w:rsidR="2E9148BE" w:rsidRDefault="2E9148BE" w14:paraId="330828DA" w14:textId="054939AD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Получатель: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 xml:space="preserve"> УФК по Республике Карелия (Управление Роскомнадзора по Республике Карелия, л/с 04061А19010)</w:t>
      </w:r>
    </w:p>
    <w:p w:rsidR="2E9148BE" w:rsidRDefault="2E9148BE" w14:paraId="388F54D5" w14:textId="107E24F0"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19"/>
          <w:szCs w:val="19"/>
          <w:lang w:val="ru-RU"/>
        </w:rPr>
        <w:t xml:space="preserve"> </w:t>
      </w:r>
    </w:p>
    <w:p w:rsidR="2E9148BE" w:rsidRDefault="2E9148BE" w14:paraId="0639488A" w14:textId="70375A04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Единый казначейский счет: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 xml:space="preserve"> 40102810945370000073</w:t>
      </w:r>
    </w:p>
    <w:p w:rsidR="2E9148BE" w:rsidRDefault="2E9148BE" w14:paraId="297326B1" w14:textId="44CE4711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р/сч: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 xml:space="preserve"> 03100643000000010600</w:t>
      </w:r>
    </w:p>
    <w:p w:rsidR="2E9148BE" w:rsidRDefault="2E9148BE" w14:paraId="2062DE3E" w14:textId="6B17F42D"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19"/>
          <w:szCs w:val="19"/>
          <w:lang w:val="ru-RU"/>
        </w:rPr>
        <w:t xml:space="preserve"> </w:t>
      </w:r>
    </w:p>
    <w:p w:rsidR="2E9148BE" w:rsidRDefault="2E9148BE" w14:paraId="6EBCD9A9" w14:textId="04C0F413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ОКТМО: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19"/>
          <w:szCs w:val="19"/>
          <w:lang w:val="ru-RU"/>
        </w:rPr>
        <w:t xml:space="preserve">  86701000</w:t>
      </w:r>
    </w:p>
    <w:p w:rsidR="2E9148BE" w:rsidRDefault="2E9148BE" w14:paraId="3E3E61D7" w14:textId="090DA436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 xml:space="preserve">КБК: 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20"/>
          <w:szCs w:val="20"/>
          <w:lang w:val="ru-RU"/>
        </w:rPr>
        <w:t>09610807130011000110</w:t>
      </w:r>
    </w:p>
    <w:p w:rsidR="2E9148BE" w:rsidRDefault="2E9148BE" w14:paraId="7E239172" w14:textId="04ED743E"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accent6" w:themeTint="FF" w:themeShade="FF"/>
          <w:sz w:val="19"/>
          <w:szCs w:val="19"/>
          <w:lang w:val="ru-RU"/>
        </w:rPr>
        <w:t xml:space="preserve"> </w:t>
      </w:r>
    </w:p>
    <w:p w:rsidR="2E9148BE" w:rsidRDefault="2E9148BE" w14:paraId="35AD7485" w14:textId="2CC7F2BD">
      <w:r w:rsidRPr="2E9148BE" w:rsidR="2E9148BE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0"/>
          <w:szCs w:val="20"/>
          <w:lang w:val="ru-RU"/>
        </w:rPr>
        <w:t xml:space="preserve">Назначение платежа: 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0"/>
          <w:szCs w:val="20"/>
          <w:lang w:val="ru-RU"/>
        </w:rPr>
        <w:t xml:space="preserve">Регистрация (перерегистрация, внесение изменений) СМИ </w:t>
      </w:r>
      <w:r w:rsidRPr="2E9148BE" w:rsidR="2E9148BE"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0"/>
          <w:szCs w:val="20"/>
          <w:u w:val="single"/>
          <w:lang w:val="ru-RU"/>
        </w:rPr>
        <w:t>(наименование СМИ обязательно)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103F6195"/>
  <w15:docId w15:val="{11ef729d-73d4-4b1b-854d-54bed864d827}"/>
  <w:rsids>
    <w:rsidRoot w:val="2E9148BE"/>
    <w:rsid w:val="2E9148B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Название объекта"/>
    <w:basedOn w:val="Normal"/>
    <w:next w:val="Normal"/>
    <w:qFormat/>
    <w:pPr>
      <w:overflowPunct w:val="true"/>
      <w:autoSpaceDE w:val="true"/>
      <w:jc w:val="center"/>
      <w:textAlignment w:val="auto"/>
    </w:pPr>
    <w:rPr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2014-01-09T13:58:00.0000000Z</dcterms:created>
  <dc:creator>U86</dc:creator>
  <dc:description/>
  <dc:language>en-US</dc:language>
  <lastModifiedBy>miroshni.cs</lastModifiedBy>
  <lastPrinted>2010-02-12T10:43:00.0000000Z</lastPrinted>
  <dcterms:modified xsi:type="dcterms:W3CDTF">2020-12-30T09:46:27.2980730Z</dcterms:modified>
  <revision>3</revision>
  <dc:subject/>
  <dc:title>Реквизиты для оплаты государственной пошлины</dc:title>
</coreProperties>
</file>